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3108" w14:textId="1BDEB4E3" w:rsidR="00B416E6" w:rsidRPr="00DF1360" w:rsidRDefault="002B1D0F" w:rsidP="00F23B1F">
      <w:pPr>
        <w:shd w:val="clear" w:color="auto" w:fill="FFFFFF"/>
        <w:spacing w:after="0" w:line="240" w:lineRule="auto"/>
        <w:rPr>
          <w:rFonts w:cstheme="minorHAnsi"/>
          <w:sz w:val="20"/>
          <w:szCs w:val="20"/>
          <w:u w:val="single"/>
        </w:rPr>
      </w:pPr>
      <w:r>
        <w:rPr>
          <w:rFonts w:cstheme="minorHAnsi"/>
          <w:sz w:val="20"/>
          <w:szCs w:val="20"/>
          <w:u w:val="single"/>
        </w:rPr>
        <w:t xml:space="preserve">Definitief </w:t>
      </w:r>
      <w:r w:rsidR="00B416E6" w:rsidRPr="00DF1360">
        <w:rPr>
          <w:rFonts w:cstheme="minorHAnsi"/>
          <w:sz w:val="20"/>
          <w:szCs w:val="20"/>
          <w:u w:val="single"/>
        </w:rPr>
        <w:t xml:space="preserve">nieuwsbericht </w:t>
      </w:r>
      <w:proofErr w:type="spellStart"/>
      <w:r w:rsidR="00B416E6" w:rsidRPr="00DF1360">
        <w:rPr>
          <w:rFonts w:cstheme="minorHAnsi"/>
          <w:sz w:val="20"/>
          <w:szCs w:val="20"/>
          <w:u w:val="single"/>
        </w:rPr>
        <w:t>Cie</w:t>
      </w:r>
      <w:proofErr w:type="spellEnd"/>
      <w:r w:rsidR="00B416E6" w:rsidRPr="00DF1360">
        <w:rPr>
          <w:rFonts w:cstheme="minorHAnsi"/>
          <w:sz w:val="20"/>
          <w:szCs w:val="20"/>
          <w:u w:val="single"/>
        </w:rPr>
        <w:t xml:space="preserve"> </w:t>
      </w:r>
      <w:proofErr w:type="spellStart"/>
      <w:r w:rsidR="00B416E6" w:rsidRPr="00DF1360">
        <w:rPr>
          <w:rFonts w:cstheme="minorHAnsi"/>
          <w:sz w:val="20"/>
          <w:szCs w:val="20"/>
          <w:u w:val="single"/>
        </w:rPr>
        <w:t>Wwm</w:t>
      </w:r>
      <w:proofErr w:type="spellEnd"/>
    </w:p>
    <w:p w14:paraId="5D11CD02" w14:textId="77777777" w:rsidR="00B416E6" w:rsidRPr="00DF1360" w:rsidRDefault="00B416E6" w:rsidP="00F23B1F">
      <w:pPr>
        <w:shd w:val="clear" w:color="auto" w:fill="FFFFFF"/>
        <w:spacing w:after="0" w:line="240" w:lineRule="auto"/>
        <w:rPr>
          <w:rFonts w:cstheme="minorHAnsi"/>
          <w:sz w:val="20"/>
          <w:szCs w:val="20"/>
        </w:rPr>
      </w:pPr>
    </w:p>
    <w:p w14:paraId="0EF29C0C" w14:textId="77777777" w:rsidR="00EB5E0D" w:rsidRPr="00DF1360" w:rsidRDefault="007C1112" w:rsidP="00F23B1F">
      <w:pPr>
        <w:shd w:val="clear" w:color="auto" w:fill="FFFFFF"/>
        <w:spacing w:after="0" w:line="240" w:lineRule="auto"/>
        <w:rPr>
          <w:rFonts w:cstheme="minorHAnsi"/>
          <w:b/>
          <w:bCs/>
          <w:sz w:val="32"/>
          <w:szCs w:val="32"/>
        </w:rPr>
      </w:pPr>
      <w:r w:rsidRPr="00DF1360">
        <w:rPr>
          <w:rFonts w:cstheme="minorHAnsi"/>
          <w:b/>
          <w:bCs/>
          <w:sz w:val="32"/>
          <w:szCs w:val="32"/>
        </w:rPr>
        <w:t>Advies: Maak Wet wapens en munitie veel eenvoudiger</w:t>
      </w:r>
      <w:r w:rsidR="003E5915" w:rsidRPr="00DF1360">
        <w:rPr>
          <w:rFonts w:cstheme="minorHAnsi"/>
          <w:b/>
          <w:bCs/>
          <w:sz w:val="32"/>
          <w:szCs w:val="32"/>
        </w:rPr>
        <w:br/>
      </w:r>
      <w:r w:rsidR="007D3125" w:rsidRPr="00DF1360">
        <w:rPr>
          <w:rFonts w:cstheme="minorHAnsi"/>
          <w:b/>
          <w:bCs/>
          <w:sz w:val="32"/>
          <w:szCs w:val="32"/>
        </w:rPr>
        <w:t>en daardoor helder voor iedereen</w:t>
      </w:r>
      <w:r w:rsidRPr="00DF1360">
        <w:rPr>
          <w:rFonts w:cstheme="minorHAnsi"/>
          <w:b/>
          <w:bCs/>
          <w:sz w:val="32"/>
          <w:szCs w:val="32"/>
        </w:rPr>
        <w:t xml:space="preserve"> </w:t>
      </w:r>
    </w:p>
    <w:p w14:paraId="0C59356E" w14:textId="77777777" w:rsidR="00EB5E0D" w:rsidRPr="00DF1360" w:rsidRDefault="00EB5E0D" w:rsidP="00F23B1F">
      <w:pPr>
        <w:shd w:val="clear" w:color="auto" w:fill="FFFFFF"/>
        <w:spacing w:after="0" w:line="240" w:lineRule="auto"/>
        <w:rPr>
          <w:rFonts w:cstheme="minorHAnsi"/>
          <w:sz w:val="20"/>
          <w:szCs w:val="20"/>
        </w:rPr>
      </w:pPr>
    </w:p>
    <w:p w14:paraId="556371DC" w14:textId="0FDCBD89" w:rsidR="00232E1C" w:rsidRPr="009B498A" w:rsidRDefault="00551233" w:rsidP="00F23B1F">
      <w:pPr>
        <w:shd w:val="clear" w:color="auto" w:fill="FFFFFF"/>
        <w:spacing w:after="0" w:line="240" w:lineRule="auto"/>
        <w:rPr>
          <w:rFonts w:cstheme="minorHAnsi"/>
          <w:b/>
          <w:bCs/>
          <w:sz w:val="20"/>
          <w:szCs w:val="20"/>
        </w:rPr>
      </w:pPr>
      <w:r w:rsidRPr="009B498A">
        <w:rPr>
          <w:rFonts w:cstheme="minorHAnsi"/>
          <w:b/>
          <w:bCs/>
          <w:sz w:val="20"/>
          <w:szCs w:val="20"/>
        </w:rPr>
        <w:t xml:space="preserve">Een nieuwe </w:t>
      </w:r>
      <w:r w:rsidR="00B637CC" w:rsidRPr="009B498A">
        <w:rPr>
          <w:rFonts w:cstheme="minorHAnsi"/>
          <w:b/>
          <w:bCs/>
          <w:sz w:val="20"/>
          <w:szCs w:val="20"/>
        </w:rPr>
        <w:t xml:space="preserve">(herziene) Wet wapens en munitie moet veel </w:t>
      </w:r>
      <w:r w:rsidR="00115B2C" w:rsidRPr="009B498A">
        <w:rPr>
          <w:rFonts w:cstheme="minorHAnsi"/>
          <w:b/>
          <w:bCs/>
          <w:sz w:val="20"/>
          <w:szCs w:val="20"/>
        </w:rPr>
        <w:t xml:space="preserve">eenvoudiger worden. </w:t>
      </w:r>
      <w:r w:rsidR="00232E1C" w:rsidRPr="009B498A">
        <w:rPr>
          <w:rFonts w:cstheme="minorHAnsi"/>
          <w:b/>
          <w:bCs/>
          <w:sz w:val="20"/>
          <w:szCs w:val="20"/>
        </w:rPr>
        <w:t>D</w:t>
      </w:r>
      <w:r w:rsidR="00077B3D" w:rsidRPr="009B498A">
        <w:rPr>
          <w:rFonts w:cstheme="minorHAnsi"/>
          <w:b/>
          <w:bCs/>
          <w:sz w:val="20"/>
          <w:szCs w:val="20"/>
        </w:rPr>
        <w:t>e huidige wet i</w:t>
      </w:r>
      <w:r w:rsidR="00232E1C" w:rsidRPr="009B498A">
        <w:rPr>
          <w:rFonts w:cstheme="minorHAnsi"/>
          <w:b/>
          <w:bCs/>
          <w:sz w:val="20"/>
          <w:szCs w:val="20"/>
        </w:rPr>
        <w:t>s onoverzichtelijk en daarom niet makkelijk toe te passen. Voor zowel burgers als betrokken professionals is vaak niet duidelijk of een wapen</w:t>
      </w:r>
      <w:r w:rsidR="009B498A" w:rsidRPr="009B498A">
        <w:rPr>
          <w:rFonts w:cstheme="minorHAnsi"/>
          <w:b/>
          <w:bCs/>
          <w:sz w:val="20"/>
          <w:szCs w:val="20"/>
        </w:rPr>
        <w:t>,</w:t>
      </w:r>
      <w:r w:rsidR="00232E1C" w:rsidRPr="009B498A">
        <w:rPr>
          <w:rFonts w:cstheme="minorHAnsi"/>
          <w:b/>
          <w:bCs/>
          <w:sz w:val="20"/>
          <w:szCs w:val="20"/>
        </w:rPr>
        <w:t xml:space="preserve"> of een daarop gelijkend voorwerp</w:t>
      </w:r>
      <w:r w:rsidR="009B498A" w:rsidRPr="009B498A">
        <w:rPr>
          <w:rFonts w:cstheme="minorHAnsi"/>
          <w:b/>
          <w:bCs/>
          <w:sz w:val="20"/>
          <w:szCs w:val="20"/>
        </w:rPr>
        <w:t>,</w:t>
      </w:r>
      <w:r w:rsidR="00232E1C" w:rsidRPr="009B498A">
        <w:rPr>
          <w:rFonts w:cstheme="minorHAnsi"/>
          <w:b/>
          <w:bCs/>
          <w:sz w:val="20"/>
          <w:szCs w:val="20"/>
        </w:rPr>
        <w:t xml:space="preserve"> wel of niet verboden is. Bepaalde begrippen zijn niet duidelijk gedefinieerd, wat tot onduidelijkheid in de handhaving leidt. Er is onvoldoende aansluiting bij Europese regelgeving</w:t>
      </w:r>
      <w:r w:rsidR="009B498A" w:rsidRPr="009B498A">
        <w:rPr>
          <w:rFonts w:cstheme="minorHAnsi"/>
          <w:b/>
          <w:bCs/>
          <w:sz w:val="20"/>
          <w:szCs w:val="20"/>
        </w:rPr>
        <w:t xml:space="preserve"> en d</w:t>
      </w:r>
      <w:r w:rsidR="001E7C85" w:rsidRPr="009B498A">
        <w:rPr>
          <w:rFonts w:cstheme="minorHAnsi"/>
          <w:b/>
          <w:bCs/>
          <w:sz w:val="20"/>
          <w:szCs w:val="20"/>
        </w:rPr>
        <w:t xml:space="preserve">e </w:t>
      </w:r>
      <w:r w:rsidR="00A2126C">
        <w:rPr>
          <w:rFonts w:cstheme="minorHAnsi"/>
          <w:b/>
          <w:bCs/>
          <w:sz w:val="20"/>
          <w:szCs w:val="20"/>
        </w:rPr>
        <w:t xml:space="preserve">uitvoering van de wet gaat gepaard met enorm veel papierwerk. </w:t>
      </w:r>
      <w:r w:rsidR="009B498A" w:rsidRPr="009B498A">
        <w:rPr>
          <w:rFonts w:cstheme="minorHAnsi"/>
          <w:b/>
          <w:bCs/>
          <w:sz w:val="20"/>
          <w:szCs w:val="20"/>
        </w:rPr>
        <w:t>D</w:t>
      </w:r>
      <w:r w:rsidR="00232E1C" w:rsidRPr="009B498A">
        <w:rPr>
          <w:rFonts w:cstheme="minorHAnsi"/>
          <w:b/>
          <w:bCs/>
          <w:sz w:val="20"/>
          <w:szCs w:val="20"/>
        </w:rPr>
        <w:t>e overheid kan veel meer gebruik maken van de eigen verantwoordelijkheid van organisaties die zich met wapens en munitie bezig houden, juist om de veiligheid te vergroten.</w:t>
      </w:r>
    </w:p>
    <w:p w14:paraId="6313E7E6" w14:textId="77777777" w:rsidR="00232E1C" w:rsidRPr="00DF1360" w:rsidRDefault="00232E1C" w:rsidP="00F23B1F">
      <w:pPr>
        <w:shd w:val="clear" w:color="auto" w:fill="FFFFFF"/>
        <w:spacing w:after="0" w:line="240" w:lineRule="auto"/>
        <w:rPr>
          <w:rFonts w:cstheme="minorHAnsi"/>
          <w:sz w:val="20"/>
          <w:szCs w:val="20"/>
        </w:rPr>
      </w:pPr>
    </w:p>
    <w:p w14:paraId="0DB460BD" w14:textId="2B651D10" w:rsidR="00545ECF" w:rsidRPr="00DF1360" w:rsidRDefault="00232E1C" w:rsidP="006565A9">
      <w:pPr>
        <w:shd w:val="clear" w:color="auto" w:fill="FFFFFF"/>
        <w:spacing w:after="0" w:line="240" w:lineRule="auto"/>
        <w:rPr>
          <w:rFonts w:cstheme="minorHAnsi"/>
          <w:sz w:val="20"/>
          <w:szCs w:val="20"/>
        </w:rPr>
      </w:pPr>
      <w:r w:rsidRPr="00DF1360">
        <w:rPr>
          <w:rFonts w:cstheme="minorHAnsi"/>
          <w:sz w:val="20"/>
          <w:szCs w:val="20"/>
        </w:rPr>
        <w:t>Het zijn een paar conclusie</w:t>
      </w:r>
      <w:r w:rsidR="006565A9">
        <w:rPr>
          <w:rFonts w:cstheme="minorHAnsi"/>
          <w:sz w:val="20"/>
          <w:szCs w:val="20"/>
        </w:rPr>
        <w:t>s</w:t>
      </w:r>
      <w:r w:rsidRPr="00DF1360">
        <w:rPr>
          <w:rFonts w:cstheme="minorHAnsi"/>
          <w:sz w:val="20"/>
          <w:szCs w:val="20"/>
        </w:rPr>
        <w:t xml:space="preserve"> uit het rapport </w:t>
      </w:r>
      <w:r w:rsidRPr="009B498A">
        <w:rPr>
          <w:rFonts w:cstheme="minorHAnsi"/>
          <w:i/>
          <w:iCs/>
          <w:sz w:val="20"/>
          <w:szCs w:val="20"/>
        </w:rPr>
        <w:t>‘Ringen rond de roos’</w:t>
      </w:r>
      <w:r w:rsidRPr="00DF1360">
        <w:rPr>
          <w:rFonts w:cstheme="minorHAnsi"/>
          <w:sz w:val="20"/>
          <w:szCs w:val="20"/>
        </w:rPr>
        <w:t xml:space="preserve">, opgesteld door een onafhankelijke commissie </w:t>
      </w:r>
      <w:r w:rsidR="006565A9">
        <w:rPr>
          <w:rFonts w:cstheme="minorHAnsi"/>
          <w:sz w:val="20"/>
          <w:szCs w:val="20"/>
        </w:rPr>
        <w:t xml:space="preserve">Wet wapens en munitie (Wwm) </w:t>
      </w:r>
      <w:r w:rsidRPr="00DF1360">
        <w:rPr>
          <w:rFonts w:cstheme="minorHAnsi"/>
          <w:sz w:val="20"/>
          <w:szCs w:val="20"/>
        </w:rPr>
        <w:t xml:space="preserve">onder leiding van oud-Kamerlid Chris van Dam. </w:t>
      </w:r>
      <w:r w:rsidR="00DF1360" w:rsidRPr="00DF1360">
        <w:rPr>
          <w:rFonts w:cstheme="minorHAnsi"/>
          <w:sz w:val="20"/>
          <w:szCs w:val="20"/>
        </w:rPr>
        <w:t>De commissie</w:t>
      </w:r>
      <w:r w:rsidR="00DF1360">
        <w:rPr>
          <w:rFonts w:cstheme="minorHAnsi"/>
          <w:sz w:val="20"/>
          <w:szCs w:val="20"/>
        </w:rPr>
        <w:t xml:space="preserve"> – </w:t>
      </w:r>
      <w:r w:rsidR="00DF1360" w:rsidRPr="00DF1360">
        <w:rPr>
          <w:rFonts w:cstheme="minorHAnsi"/>
          <w:sz w:val="20"/>
          <w:szCs w:val="20"/>
        </w:rPr>
        <w:t>samengesteld uit vertegenwoordigers van overheidsorganisaties, maatschappelijke organisaties gebruikersgroepen op het vlak van de Wwm</w:t>
      </w:r>
      <w:r w:rsidR="00DF1360">
        <w:rPr>
          <w:rFonts w:cstheme="minorHAnsi"/>
          <w:sz w:val="20"/>
          <w:szCs w:val="20"/>
        </w:rPr>
        <w:t xml:space="preserve"> – </w:t>
      </w:r>
      <w:r w:rsidR="00DF1360" w:rsidRPr="00DF1360">
        <w:rPr>
          <w:rFonts w:cstheme="minorHAnsi"/>
          <w:sz w:val="20"/>
          <w:szCs w:val="20"/>
        </w:rPr>
        <w:t xml:space="preserve">overhandigde vandaag haar rapport </w:t>
      </w:r>
      <w:r w:rsidR="00244D8C" w:rsidRPr="00DF1360">
        <w:rPr>
          <w:rFonts w:cstheme="minorHAnsi"/>
          <w:sz w:val="20"/>
          <w:szCs w:val="20"/>
        </w:rPr>
        <w:t xml:space="preserve">aan minister </w:t>
      </w:r>
      <w:r w:rsidR="00143985" w:rsidRPr="00DF1360">
        <w:rPr>
          <w:rFonts w:eastAsia="Times New Roman" w:cstheme="minorHAnsi"/>
          <w:sz w:val="20"/>
          <w:szCs w:val="20"/>
          <w:lang w:eastAsia="nl-NL"/>
        </w:rPr>
        <w:t>Yeşilgöz-Zegerius</w:t>
      </w:r>
      <w:r w:rsidR="00ED7E8B" w:rsidRPr="00DF1360">
        <w:rPr>
          <w:rFonts w:eastAsia="Times New Roman" w:cstheme="minorHAnsi"/>
          <w:sz w:val="20"/>
          <w:szCs w:val="20"/>
          <w:lang w:eastAsia="nl-NL"/>
        </w:rPr>
        <w:t xml:space="preserve"> </w:t>
      </w:r>
      <w:r w:rsidR="00143985" w:rsidRPr="00DF1360">
        <w:rPr>
          <w:rFonts w:eastAsia="Times New Roman" w:cstheme="minorHAnsi"/>
          <w:sz w:val="20"/>
          <w:szCs w:val="20"/>
          <w:lang w:eastAsia="nl-NL"/>
        </w:rPr>
        <w:t xml:space="preserve">van </w:t>
      </w:r>
      <w:r w:rsidR="00DF1360">
        <w:rPr>
          <w:rFonts w:eastAsia="Times New Roman" w:cstheme="minorHAnsi"/>
          <w:sz w:val="20"/>
          <w:szCs w:val="20"/>
          <w:lang w:eastAsia="nl-NL"/>
        </w:rPr>
        <w:t xml:space="preserve">Justitie en </w:t>
      </w:r>
      <w:r w:rsidR="00143985" w:rsidRPr="00DF1360">
        <w:rPr>
          <w:rFonts w:eastAsia="Times New Roman" w:cstheme="minorHAnsi"/>
          <w:sz w:val="20"/>
          <w:szCs w:val="20"/>
          <w:lang w:eastAsia="nl-NL"/>
        </w:rPr>
        <w:t>Veiligheid</w:t>
      </w:r>
      <w:r w:rsidR="00ED7E8B" w:rsidRPr="00DF1360">
        <w:rPr>
          <w:rFonts w:eastAsia="Times New Roman" w:cstheme="minorHAnsi"/>
          <w:sz w:val="20"/>
          <w:szCs w:val="20"/>
          <w:lang w:eastAsia="nl-NL"/>
        </w:rPr>
        <w:t>.</w:t>
      </w:r>
      <w:r w:rsidR="00DF1360" w:rsidRPr="00DF1360">
        <w:rPr>
          <w:rFonts w:eastAsia="Times New Roman" w:cstheme="minorHAnsi"/>
          <w:sz w:val="20"/>
          <w:szCs w:val="20"/>
          <w:lang w:eastAsia="nl-NL"/>
        </w:rPr>
        <w:t xml:space="preserve"> </w:t>
      </w:r>
      <w:r w:rsidR="00711365">
        <w:rPr>
          <w:rFonts w:eastAsia="Times New Roman" w:cstheme="minorHAnsi"/>
          <w:sz w:val="20"/>
          <w:szCs w:val="20"/>
          <w:lang w:eastAsia="nl-NL"/>
        </w:rPr>
        <w:t>Zij</w:t>
      </w:r>
      <w:r w:rsidR="00DF1360" w:rsidRPr="00DF1360">
        <w:rPr>
          <w:rFonts w:eastAsia="Times New Roman" w:cstheme="minorHAnsi"/>
          <w:sz w:val="20"/>
          <w:szCs w:val="20"/>
          <w:lang w:eastAsia="nl-NL"/>
        </w:rPr>
        <w:t xml:space="preserve"> heeft het rapport doorgezonden aan de </w:t>
      </w:r>
      <w:r w:rsidR="00711365">
        <w:rPr>
          <w:rFonts w:eastAsia="Times New Roman" w:cstheme="minorHAnsi"/>
          <w:sz w:val="20"/>
          <w:szCs w:val="20"/>
          <w:lang w:eastAsia="nl-NL"/>
        </w:rPr>
        <w:t>Tweede</w:t>
      </w:r>
      <w:r w:rsidR="00DF1360" w:rsidRPr="00DF1360">
        <w:rPr>
          <w:rFonts w:eastAsia="Times New Roman" w:cstheme="minorHAnsi"/>
          <w:sz w:val="20"/>
          <w:szCs w:val="20"/>
          <w:lang w:eastAsia="nl-NL"/>
        </w:rPr>
        <w:t xml:space="preserve"> Kamer.</w:t>
      </w:r>
      <w:r w:rsidR="00ED7E8B" w:rsidRPr="00DF1360">
        <w:rPr>
          <w:rFonts w:eastAsia="Times New Roman" w:cstheme="minorHAnsi"/>
          <w:sz w:val="20"/>
          <w:szCs w:val="20"/>
          <w:lang w:eastAsia="nl-NL"/>
        </w:rPr>
        <w:t xml:space="preserve"> </w:t>
      </w:r>
    </w:p>
    <w:p w14:paraId="5BEFE1A4" w14:textId="77777777" w:rsidR="00545ECF" w:rsidRPr="00DF1360" w:rsidRDefault="00545ECF" w:rsidP="00F23B1F">
      <w:pPr>
        <w:shd w:val="clear" w:color="auto" w:fill="FFFFFF"/>
        <w:spacing w:after="0" w:line="240" w:lineRule="auto"/>
        <w:rPr>
          <w:rFonts w:cstheme="minorHAnsi"/>
          <w:sz w:val="20"/>
          <w:szCs w:val="20"/>
        </w:rPr>
      </w:pPr>
    </w:p>
    <w:p w14:paraId="1CB02626" w14:textId="77777777" w:rsidR="00343036" w:rsidRDefault="001D6B87" w:rsidP="001D751D">
      <w:pPr>
        <w:spacing w:after="0" w:line="240" w:lineRule="auto"/>
        <w:contextualSpacing/>
        <w:rPr>
          <w:rFonts w:cstheme="minorHAnsi"/>
          <w:sz w:val="20"/>
          <w:szCs w:val="20"/>
        </w:rPr>
      </w:pPr>
      <w:r w:rsidRPr="00DF1360">
        <w:rPr>
          <w:rFonts w:cstheme="minorHAnsi"/>
          <w:b/>
          <w:bCs/>
          <w:sz w:val="20"/>
          <w:szCs w:val="20"/>
        </w:rPr>
        <w:t>Regie en toezicht</w:t>
      </w:r>
      <w:r w:rsidRPr="00DF1360">
        <w:rPr>
          <w:rFonts w:cstheme="minorHAnsi"/>
          <w:b/>
          <w:bCs/>
          <w:sz w:val="20"/>
          <w:szCs w:val="20"/>
        </w:rPr>
        <w:br/>
      </w:r>
      <w:r w:rsidR="00FE6992" w:rsidRPr="00DF1360">
        <w:rPr>
          <w:rFonts w:cstheme="minorHAnsi"/>
          <w:sz w:val="20"/>
          <w:szCs w:val="20"/>
        </w:rPr>
        <w:t xml:space="preserve">De commissie </w:t>
      </w:r>
      <w:r w:rsidR="00DF1360">
        <w:rPr>
          <w:rFonts w:cstheme="minorHAnsi"/>
          <w:sz w:val="20"/>
          <w:szCs w:val="20"/>
        </w:rPr>
        <w:t xml:space="preserve">constateert dat de overheid veel toezichtstaken op het vlak van de Wwm zélf uitvoert. Het leidt tot forse administratieve lasten en </w:t>
      </w:r>
      <w:r w:rsidR="001D751D">
        <w:rPr>
          <w:rFonts w:cstheme="minorHAnsi"/>
          <w:sz w:val="20"/>
          <w:szCs w:val="20"/>
        </w:rPr>
        <w:t xml:space="preserve">onvoldoende gebruik van de eigen verantwoordelijkheid van organisaties en bedrijven die gebruik maken van de Wwm. </w:t>
      </w:r>
    </w:p>
    <w:p w14:paraId="2CB443EA" w14:textId="77777777" w:rsidR="00343036" w:rsidRDefault="00343036" w:rsidP="001D751D">
      <w:pPr>
        <w:spacing w:after="0" w:line="240" w:lineRule="auto"/>
        <w:contextualSpacing/>
        <w:rPr>
          <w:rFonts w:cstheme="minorHAnsi"/>
          <w:sz w:val="20"/>
          <w:szCs w:val="20"/>
        </w:rPr>
      </w:pPr>
    </w:p>
    <w:p w14:paraId="1A9E461F" w14:textId="119614A1" w:rsidR="00FE6992" w:rsidRPr="00DF1360" w:rsidRDefault="00DF1360" w:rsidP="001D751D">
      <w:pPr>
        <w:spacing w:after="0" w:line="240" w:lineRule="auto"/>
        <w:contextualSpacing/>
        <w:rPr>
          <w:rFonts w:cstheme="minorHAnsi"/>
          <w:sz w:val="20"/>
          <w:szCs w:val="20"/>
        </w:rPr>
      </w:pPr>
      <w:r>
        <w:rPr>
          <w:rFonts w:cstheme="minorHAnsi"/>
          <w:sz w:val="20"/>
          <w:szCs w:val="20"/>
        </w:rPr>
        <w:t xml:space="preserve">De </w:t>
      </w:r>
      <w:r w:rsidR="001D751D">
        <w:rPr>
          <w:rFonts w:cstheme="minorHAnsi"/>
          <w:sz w:val="20"/>
          <w:szCs w:val="20"/>
        </w:rPr>
        <w:t xml:space="preserve">commissie schetst een systeem waarin alleen door de overheid gecertificeerde organisaties activiteiten onder de Wwm mogen uitvoeren. Aan deze organisaties worden strikte regels gesteld inclusief periodieke audits. De besturen van deze organisaties krijgen een wettelijke meldplicht, om ongeregeldheden te melden bij de </w:t>
      </w:r>
      <w:r w:rsidR="00711365">
        <w:rPr>
          <w:rFonts w:cstheme="minorHAnsi"/>
          <w:sz w:val="20"/>
          <w:szCs w:val="20"/>
        </w:rPr>
        <w:t>p</w:t>
      </w:r>
      <w:r w:rsidR="001D751D">
        <w:rPr>
          <w:rFonts w:cstheme="minorHAnsi"/>
          <w:sz w:val="20"/>
          <w:szCs w:val="20"/>
        </w:rPr>
        <w:t>olitie. Uiteraard houdt de overheid regie en toezicht, maar op deze wijze wordt veel meer gebruik gemaakt van de eigen verantwoordelijkheid van organisaties.</w:t>
      </w:r>
    </w:p>
    <w:p w14:paraId="44F4CC22" w14:textId="77777777" w:rsidR="006C56E2" w:rsidRPr="00DF1360" w:rsidRDefault="006C56E2" w:rsidP="00ED7E8B">
      <w:pPr>
        <w:spacing w:after="0" w:line="240" w:lineRule="auto"/>
        <w:contextualSpacing/>
        <w:rPr>
          <w:rFonts w:cstheme="minorHAnsi"/>
          <w:sz w:val="20"/>
          <w:szCs w:val="20"/>
        </w:rPr>
      </w:pPr>
    </w:p>
    <w:p w14:paraId="7E480904" w14:textId="0338E7E1" w:rsidR="006C56E2" w:rsidRPr="00DF1360" w:rsidRDefault="004407CA" w:rsidP="000F412E">
      <w:pPr>
        <w:spacing w:after="0" w:line="240" w:lineRule="auto"/>
        <w:contextualSpacing/>
        <w:rPr>
          <w:rFonts w:cstheme="minorHAnsi"/>
          <w:sz w:val="20"/>
          <w:szCs w:val="20"/>
        </w:rPr>
      </w:pPr>
      <w:r w:rsidRPr="00DF1360">
        <w:rPr>
          <w:rFonts w:cstheme="minorHAnsi"/>
          <w:b/>
          <w:bCs/>
          <w:sz w:val="20"/>
          <w:szCs w:val="20"/>
        </w:rPr>
        <w:t>Verplicht lidmaatschap</w:t>
      </w:r>
      <w:r w:rsidRPr="00DF1360">
        <w:rPr>
          <w:rFonts w:cstheme="minorHAnsi"/>
          <w:sz w:val="20"/>
          <w:szCs w:val="20"/>
        </w:rPr>
        <w:t xml:space="preserve"> </w:t>
      </w:r>
      <w:r w:rsidRPr="00DF1360">
        <w:rPr>
          <w:rFonts w:cstheme="minorHAnsi"/>
          <w:sz w:val="20"/>
          <w:szCs w:val="20"/>
        </w:rPr>
        <w:br/>
      </w:r>
      <w:r w:rsidR="001D751D">
        <w:rPr>
          <w:rFonts w:cstheme="minorHAnsi"/>
          <w:sz w:val="20"/>
          <w:szCs w:val="20"/>
        </w:rPr>
        <w:t xml:space="preserve">Burgers die </w:t>
      </w:r>
      <w:r w:rsidR="006565A9">
        <w:rPr>
          <w:rFonts w:cstheme="minorHAnsi"/>
          <w:sz w:val="20"/>
          <w:szCs w:val="20"/>
        </w:rPr>
        <w:t xml:space="preserve">gebruik willen maken van wapens, bijvoorbeeld </w:t>
      </w:r>
      <w:r w:rsidR="000F412E">
        <w:rPr>
          <w:rFonts w:cstheme="minorHAnsi"/>
          <w:sz w:val="20"/>
          <w:szCs w:val="20"/>
        </w:rPr>
        <w:t>sportschutters, verzamelaars, of wapenhandelaren</w:t>
      </w:r>
      <w:r w:rsidR="001D751D">
        <w:rPr>
          <w:rFonts w:cstheme="minorHAnsi"/>
          <w:sz w:val="20"/>
          <w:szCs w:val="20"/>
        </w:rPr>
        <w:t xml:space="preserve"> kunnen dat</w:t>
      </w:r>
      <w:r w:rsidR="00711365">
        <w:rPr>
          <w:rFonts w:cstheme="minorHAnsi"/>
          <w:sz w:val="20"/>
          <w:szCs w:val="20"/>
        </w:rPr>
        <w:t>,</w:t>
      </w:r>
      <w:r w:rsidR="001D751D">
        <w:rPr>
          <w:rFonts w:cstheme="minorHAnsi"/>
          <w:sz w:val="20"/>
          <w:szCs w:val="20"/>
        </w:rPr>
        <w:t xml:space="preserve"> </w:t>
      </w:r>
      <w:r w:rsidR="00711365">
        <w:rPr>
          <w:rFonts w:cstheme="minorHAnsi"/>
          <w:sz w:val="20"/>
          <w:szCs w:val="20"/>
        </w:rPr>
        <w:t xml:space="preserve">als het aan de commissie ligt, voortaan </w:t>
      </w:r>
      <w:r w:rsidR="001D751D">
        <w:rPr>
          <w:rFonts w:cstheme="minorHAnsi"/>
          <w:sz w:val="20"/>
          <w:szCs w:val="20"/>
        </w:rPr>
        <w:t xml:space="preserve">alleen doen bij een door de minister erkende vereniging of organisatie. Op dit moment geldt dit </w:t>
      </w:r>
      <w:r w:rsidR="00711365">
        <w:rPr>
          <w:rFonts w:cstheme="minorHAnsi"/>
          <w:sz w:val="20"/>
          <w:szCs w:val="20"/>
        </w:rPr>
        <w:t>enkel</w:t>
      </w:r>
      <w:r w:rsidR="001D751D">
        <w:rPr>
          <w:rFonts w:cstheme="minorHAnsi"/>
          <w:sz w:val="20"/>
          <w:szCs w:val="20"/>
        </w:rPr>
        <w:t xml:space="preserve"> voor sportschutters (KNSA) en voor traditionele schutters (KNTS)</w:t>
      </w:r>
      <w:r w:rsidR="00711365">
        <w:rPr>
          <w:rFonts w:cstheme="minorHAnsi"/>
          <w:sz w:val="20"/>
          <w:szCs w:val="20"/>
        </w:rPr>
        <w:t>,</w:t>
      </w:r>
      <w:r w:rsidR="001D751D">
        <w:rPr>
          <w:rFonts w:cstheme="minorHAnsi"/>
          <w:sz w:val="20"/>
          <w:szCs w:val="20"/>
        </w:rPr>
        <w:t xml:space="preserve"> maar de commissie adviseert dit systeem – inclusief toezicht hierop – uit te breiden naar alle gebruikersgroepen.</w:t>
      </w:r>
    </w:p>
    <w:p w14:paraId="2C8EE866" w14:textId="77777777" w:rsidR="00FE6992" w:rsidRPr="00DF1360" w:rsidRDefault="00FE6992" w:rsidP="00ED7E8B">
      <w:pPr>
        <w:spacing w:after="0" w:line="240" w:lineRule="auto"/>
        <w:contextualSpacing/>
        <w:rPr>
          <w:rFonts w:cstheme="minorHAnsi"/>
          <w:sz w:val="20"/>
          <w:szCs w:val="20"/>
        </w:rPr>
      </w:pPr>
    </w:p>
    <w:p w14:paraId="017653F8" w14:textId="77777777" w:rsidR="00191DE0" w:rsidRPr="00DF1360" w:rsidRDefault="00FC7D7C" w:rsidP="00ED7E8B">
      <w:pPr>
        <w:spacing w:after="0" w:line="240" w:lineRule="auto"/>
        <w:contextualSpacing/>
        <w:rPr>
          <w:rFonts w:cstheme="minorHAnsi"/>
          <w:b/>
          <w:bCs/>
          <w:sz w:val="20"/>
          <w:szCs w:val="20"/>
        </w:rPr>
      </w:pPr>
      <w:r w:rsidRPr="00DF1360">
        <w:rPr>
          <w:rFonts w:cstheme="minorHAnsi"/>
          <w:b/>
          <w:bCs/>
          <w:sz w:val="20"/>
          <w:szCs w:val="20"/>
        </w:rPr>
        <w:t xml:space="preserve">Duidelijke </w:t>
      </w:r>
      <w:r w:rsidR="00191DE0" w:rsidRPr="00DF1360">
        <w:rPr>
          <w:rFonts w:cstheme="minorHAnsi"/>
          <w:b/>
          <w:bCs/>
          <w:sz w:val="20"/>
          <w:szCs w:val="20"/>
        </w:rPr>
        <w:t>definitie wapens</w:t>
      </w:r>
    </w:p>
    <w:p w14:paraId="33800C70" w14:textId="77777777" w:rsidR="00130100" w:rsidRPr="00DF1360" w:rsidRDefault="0056464B" w:rsidP="00ED7E8B">
      <w:pPr>
        <w:spacing w:after="0" w:line="240" w:lineRule="auto"/>
        <w:contextualSpacing/>
        <w:rPr>
          <w:rFonts w:cstheme="minorHAnsi"/>
          <w:sz w:val="20"/>
          <w:szCs w:val="20"/>
        </w:rPr>
      </w:pPr>
      <w:r w:rsidRPr="00DF1360">
        <w:rPr>
          <w:rFonts w:cstheme="minorHAnsi"/>
          <w:sz w:val="20"/>
          <w:szCs w:val="20"/>
        </w:rPr>
        <w:t xml:space="preserve">Voor burgers, handhavers en rechters is het van groot belang dat de wet een duidelijk houvast biedt over wat er wel en niet mag. </w:t>
      </w:r>
      <w:r w:rsidR="00343036">
        <w:rPr>
          <w:rFonts w:cstheme="minorHAnsi"/>
          <w:sz w:val="20"/>
          <w:szCs w:val="20"/>
        </w:rPr>
        <w:t>De huidige wet schiet daarin tekort</w:t>
      </w:r>
      <w:r w:rsidR="00711365">
        <w:rPr>
          <w:rFonts w:cstheme="minorHAnsi"/>
          <w:sz w:val="20"/>
          <w:szCs w:val="20"/>
        </w:rPr>
        <w:t>, zo stelt de commissie</w:t>
      </w:r>
      <w:r w:rsidR="00343036">
        <w:rPr>
          <w:rFonts w:cstheme="minorHAnsi"/>
          <w:sz w:val="20"/>
          <w:szCs w:val="20"/>
        </w:rPr>
        <w:t xml:space="preserve">. </w:t>
      </w:r>
      <w:r w:rsidRPr="00DF1360">
        <w:rPr>
          <w:rFonts w:cstheme="minorHAnsi"/>
          <w:sz w:val="20"/>
          <w:szCs w:val="20"/>
        </w:rPr>
        <w:t>Een voorbeeld is de vaak gebruikte term ‘</w:t>
      </w:r>
      <w:r w:rsidRPr="00DF1360">
        <w:rPr>
          <w:rFonts w:cstheme="minorHAnsi"/>
          <w:i/>
          <w:sz w:val="20"/>
          <w:szCs w:val="20"/>
        </w:rPr>
        <w:t xml:space="preserve">sprekende </w:t>
      </w:r>
      <w:r w:rsidRPr="00DF1360">
        <w:rPr>
          <w:rFonts w:cstheme="minorHAnsi"/>
          <w:i/>
          <w:iCs/>
          <w:sz w:val="20"/>
          <w:szCs w:val="20"/>
        </w:rPr>
        <w:t xml:space="preserve">gelijkenis’ </w:t>
      </w:r>
      <w:r w:rsidRPr="00DF1360">
        <w:rPr>
          <w:rFonts w:cstheme="minorHAnsi"/>
          <w:sz w:val="20"/>
          <w:szCs w:val="20"/>
        </w:rPr>
        <w:t>om bepaalde wapens te duiden</w:t>
      </w:r>
      <w:r w:rsidRPr="00DF1360">
        <w:rPr>
          <w:rFonts w:cstheme="minorHAnsi"/>
          <w:i/>
          <w:iCs/>
          <w:sz w:val="20"/>
          <w:szCs w:val="20"/>
        </w:rPr>
        <w:t xml:space="preserve">. </w:t>
      </w:r>
      <w:r w:rsidR="00343036">
        <w:rPr>
          <w:rFonts w:cstheme="minorHAnsi"/>
          <w:sz w:val="20"/>
          <w:szCs w:val="20"/>
        </w:rPr>
        <w:t xml:space="preserve">Ooit bedoeld als </w:t>
      </w:r>
      <w:proofErr w:type="spellStart"/>
      <w:r w:rsidR="00343036">
        <w:rPr>
          <w:rFonts w:cstheme="minorHAnsi"/>
          <w:sz w:val="20"/>
          <w:szCs w:val="20"/>
        </w:rPr>
        <w:t>rest-categorie</w:t>
      </w:r>
      <w:proofErr w:type="spellEnd"/>
      <w:r w:rsidR="00343036">
        <w:rPr>
          <w:rFonts w:cstheme="minorHAnsi"/>
          <w:sz w:val="20"/>
          <w:szCs w:val="20"/>
        </w:rPr>
        <w:t xml:space="preserve">, maar inmiddels uitgegroeid tot een basis voor het verbieden van een groot aantal op echte vuurwapens gelijkende voorwerpen. Met te veel ruimte voor interpretatie en daarom niet duidelijk voor burgers. </w:t>
      </w:r>
      <w:r w:rsidRPr="00DF1360">
        <w:rPr>
          <w:rFonts w:cstheme="minorHAnsi"/>
          <w:sz w:val="20"/>
          <w:szCs w:val="20"/>
        </w:rPr>
        <w:t>De commissie dringt er op aan dat dit begrip volledig uit de wet wordt geschrapt</w:t>
      </w:r>
      <w:r w:rsidR="00F723B6" w:rsidRPr="00DF1360">
        <w:rPr>
          <w:rFonts w:cstheme="minorHAnsi"/>
          <w:sz w:val="20"/>
          <w:szCs w:val="20"/>
        </w:rPr>
        <w:t xml:space="preserve"> en in plaats daarvan (vuur)wapens specifiek worden gedefinieerd. </w:t>
      </w:r>
    </w:p>
    <w:p w14:paraId="5269F922" w14:textId="77777777" w:rsidR="00130100" w:rsidRPr="00DF1360" w:rsidRDefault="00130100" w:rsidP="00ED7E8B">
      <w:pPr>
        <w:spacing w:after="0" w:line="240" w:lineRule="auto"/>
        <w:contextualSpacing/>
        <w:rPr>
          <w:rFonts w:cstheme="minorHAnsi"/>
          <w:sz w:val="20"/>
          <w:szCs w:val="20"/>
        </w:rPr>
      </w:pPr>
    </w:p>
    <w:p w14:paraId="46876787" w14:textId="33D454A7" w:rsidR="00343036" w:rsidRDefault="00343036" w:rsidP="000F412E">
      <w:pPr>
        <w:spacing w:after="0" w:line="240" w:lineRule="auto"/>
        <w:contextualSpacing/>
        <w:rPr>
          <w:rFonts w:cstheme="minorHAnsi"/>
          <w:sz w:val="20"/>
          <w:szCs w:val="20"/>
        </w:rPr>
      </w:pPr>
      <w:r>
        <w:rPr>
          <w:rFonts w:cstheme="minorHAnsi"/>
          <w:b/>
          <w:bCs/>
          <w:sz w:val="20"/>
          <w:szCs w:val="20"/>
        </w:rPr>
        <w:t>Eén w</w:t>
      </w:r>
      <w:r w:rsidR="00C62F9A" w:rsidRPr="00DF1360">
        <w:rPr>
          <w:rFonts w:cstheme="minorHAnsi"/>
          <w:b/>
          <w:bCs/>
          <w:sz w:val="20"/>
          <w:szCs w:val="20"/>
        </w:rPr>
        <w:t>apenvergunning</w:t>
      </w:r>
      <w:r>
        <w:rPr>
          <w:rFonts w:cstheme="minorHAnsi"/>
          <w:b/>
          <w:bCs/>
          <w:sz w:val="20"/>
          <w:szCs w:val="20"/>
        </w:rPr>
        <w:t>, 5 jaar geldig</w:t>
      </w:r>
      <w:r w:rsidR="00C62F9A" w:rsidRPr="00DF1360">
        <w:rPr>
          <w:rFonts w:cstheme="minorHAnsi"/>
          <w:sz w:val="20"/>
          <w:szCs w:val="20"/>
        </w:rPr>
        <w:br/>
      </w:r>
      <w:r w:rsidR="002B1D0F">
        <w:rPr>
          <w:rFonts w:cstheme="minorHAnsi"/>
          <w:sz w:val="20"/>
          <w:szCs w:val="20"/>
        </w:rPr>
        <w:t>Ook</w:t>
      </w:r>
      <w:r w:rsidR="00F723B6" w:rsidRPr="00DF1360">
        <w:rPr>
          <w:rFonts w:cstheme="minorHAnsi"/>
          <w:sz w:val="20"/>
          <w:szCs w:val="20"/>
        </w:rPr>
        <w:t xml:space="preserve"> </w:t>
      </w:r>
      <w:r w:rsidR="0056464B" w:rsidRPr="00DF1360">
        <w:rPr>
          <w:rFonts w:cstheme="minorHAnsi"/>
          <w:sz w:val="20"/>
          <w:szCs w:val="20"/>
        </w:rPr>
        <w:t xml:space="preserve">adviseert de commissie om </w:t>
      </w:r>
      <w:r>
        <w:rPr>
          <w:rFonts w:cstheme="minorHAnsi"/>
          <w:sz w:val="20"/>
          <w:szCs w:val="20"/>
        </w:rPr>
        <w:t xml:space="preserve">de begrippen </w:t>
      </w:r>
      <w:r w:rsidRPr="00DF1360">
        <w:rPr>
          <w:rFonts w:cstheme="minorHAnsi"/>
          <w:sz w:val="20"/>
          <w:szCs w:val="20"/>
        </w:rPr>
        <w:t>‘</w:t>
      </w:r>
      <w:r w:rsidRPr="00DF1360">
        <w:rPr>
          <w:rFonts w:cstheme="minorHAnsi"/>
          <w:i/>
          <w:iCs/>
          <w:sz w:val="20"/>
          <w:szCs w:val="20"/>
        </w:rPr>
        <w:t>verlof</w:t>
      </w:r>
      <w:r w:rsidR="002B1D0F">
        <w:rPr>
          <w:rFonts w:cstheme="minorHAnsi"/>
          <w:i/>
          <w:iCs/>
          <w:sz w:val="20"/>
          <w:szCs w:val="20"/>
        </w:rPr>
        <w:t>’,</w:t>
      </w:r>
      <w:r w:rsidRPr="00DF1360">
        <w:rPr>
          <w:rFonts w:cstheme="minorHAnsi"/>
          <w:sz w:val="20"/>
          <w:szCs w:val="20"/>
        </w:rPr>
        <w:t xml:space="preserve"> ‘</w:t>
      </w:r>
      <w:r w:rsidRPr="00DF1360">
        <w:rPr>
          <w:rFonts w:cstheme="minorHAnsi"/>
          <w:i/>
          <w:iCs/>
          <w:sz w:val="20"/>
          <w:szCs w:val="20"/>
        </w:rPr>
        <w:t>consent’</w:t>
      </w:r>
      <w:r w:rsidRPr="00DF1360">
        <w:rPr>
          <w:rFonts w:cstheme="minorHAnsi"/>
          <w:sz w:val="20"/>
          <w:szCs w:val="20"/>
        </w:rPr>
        <w:t xml:space="preserve"> en ‘</w:t>
      </w:r>
      <w:r w:rsidRPr="00DF1360">
        <w:rPr>
          <w:rFonts w:cstheme="minorHAnsi"/>
          <w:i/>
          <w:iCs/>
          <w:sz w:val="20"/>
          <w:szCs w:val="20"/>
        </w:rPr>
        <w:t>ontheffing’</w:t>
      </w:r>
      <w:r>
        <w:rPr>
          <w:rFonts w:cstheme="minorHAnsi"/>
          <w:i/>
          <w:iCs/>
          <w:sz w:val="20"/>
          <w:szCs w:val="20"/>
        </w:rPr>
        <w:t xml:space="preserve"> </w:t>
      </w:r>
      <w:r>
        <w:rPr>
          <w:rFonts w:cstheme="minorHAnsi"/>
          <w:sz w:val="20"/>
          <w:szCs w:val="20"/>
        </w:rPr>
        <w:t xml:space="preserve">te schrappen en te vervangen door één nieuwe term: de wapenvergunning. Net als bij een rijbewijs </w:t>
      </w:r>
      <w:r w:rsidR="00711365">
        <w:rPr>
          <w:rFonts w:cstheme="minorHAnsi"/>
          <w:sz w:val="20"/>
          <w:szCs w:val="20"/>
        </w:rPr>
        <w:t xml:space="preserve">zou </w:t>
      </w:r>
      <w:r>
        <w:rPr>
          <w:rFonts w:cstheme="minorHAnsi"/>
          <w:sz w:val="20"/>
          <w:szCs w:val="20"/>
        </w:rPr>
        <w:t xml:space="preserve">zo’n wapenvergunning uitgegeven </w:t>
      </w:r>
      <w:r w:rsidR="00B92F9A">
        <w:rPr>
          <w:rFonts w:cstheme="minorHAnsi"/>
          <w:sz w:val="20"/>
          <w:szCs w:val="20"/>
        </w:rPr>
        <w:t>moeten</w:t>
      </w:r>
      <w:r>
        <w:rPr>
          <w:rFonts w:cstheme="minorHAnsi"/>
          <w:sz w:val="20"/>
          <w:szCs w:val="20"/>
        </w:rPr>
        <w:t xml:space="preserve"> worden in de vorm van een pasje  met op de achterkant de </w:t>
      </w:r>
      <w:r w:rsidR="0056464B" w:rsidRPr="00DF1360">
        <w:rPr>
          <w:rFonts w:cstheme="minorHAnsi"/>
          <w:sz w:val="20"/>
          <w:szCs w:val="20"/>
        </w:rPr>
        <w:t>categorieën waar</w:t>
      </w:r>
      <w:r>
        <w:rPr>
          <w:rFonts w:cstheme="minorHAnsi"/>
          <w:sz w:val="20"/>
          <w:szCs w:val="20"/>
        </w:rPr>
        <w:t>voor de pas geldig is. De commissie adviseert om de wapenvergunning 5 jaar geldig te laten zijn. Het is belangrijker dat er geïnvesteerd wordt in goed toezicht, in huisbezoeken en in continue screening</w:t>
      </w:r>
      <w:r w:rsidR="00B92F9A">
        <w:rPr>
          <w:rFonts w:cstheme="minorHAnsi"/>
          <w:sz w:val="20"/>
          <w:szCs w:val="20"/>
        </w:rPr>
        <w:t>,</w:t>
      </w:r>
      <w:r>
        <w:rPr>
          <w:rFonts w:cstheme="minorHAnsi"/>
          <w:sz w:val="20"/>
          <w:szCs w:val="20"/>
        </w:rPr>
        <w:t xml:space="preserve"> dan is jaarlijkse administratieve lasten.</w:t>
      </w:r>
    </w:p>
    <w:p w14:paraId="539B83DA" w14:textId="77777777" w:rsidR="00343036" w:rsidRDefault="00343036" w:rsidP="00ED7E8B">
      <w:pPr>
        <w:spacing w:after="0" w:line="240" w:lineRule="auto"/>
        <w:contextualSpacing/>
        <w:rPr>
          <w:rFonts w:cstheme="minorHAnsi"/>
          <w:sz w:val="20"/>
          <w:szCs w:val="20"/>
        </w:rPr>
      </w:pPr>
    </w:p>
    <w:p w14:paraId="101E2BEC" w14:textId="77777777" w:rsidR="00FE6992" w:rsidRPr="00DF1360" w:rsidRDefault="000B16B0" w:rsidP="00ED7E8B">
      <w:pPr>
        <w:spacing w:after="0" w:line="240" w:lineRule="auto"/>
        <w:contextualSpacing/>
        <w:rPr>
          <w:rFonts w:cstheme="minorHAnsi"/>
          <w:b/>
          <w:bCs/>
          <w:sz w:val="20"/>
          <w:szCs w:val="20"/>
        </w:rPr>
      </w:pPr>
      <w:r w:rsidRPr="00DF1360">
        <w:rPr>
          <w:rFonts w:cstheme="minorHAnsi"/>
          <w:b/>
          <w:bCs/>
          <w:sz w:val="20"/>
          <w:szCs w:val="20"/>
        </w:rPr>
        <w:t>Stoppen met e-screener</w:t>
      </w:r>
    </w:p>
    <w:p w14:paraId="7087BB86" w14:textId="7903AD06" w:rsidR="00FE6992" w:rsidRPr="00DF1360" w:rsidRDefault="00FE6992" w:rsidP="00ED7E8B">
      <w:pPr>
        <w:spacing w:after="0" w:line="240" w:lineRule="auto"/>
        <w:contextualSpacing/>
        <w:rPr>
          <w:rFonts w:cstheme="minorHAnsi"/>
          <w:sz w:val="20"/>
          <w:szCs w:val="20"/>
        </w:rPr>
      </w:pPr>
      <w:r w:rsidRPr="00DF1360">
        <w:rPr>
          <w:rFonts w:cstheme="minorHAnsi"/>
          <w:sz w:val="20"/>
          <w:szCs w:val="20"/>
        </w:rPr>
        <w:t xml:space="preserve">De commissie </w:t>
      </w:r>
      <w:r w:rsidR="00343036">
        <w:rPr>
          <w:rFonts w:cstheme="minorHAnsi"/>
          <w:sz w:val="20"/>
          <w:szCs w:val="20"/>
        </w:rPr>
        <w:t xml:space="preserve">Wwm </w:t>
      </w:r>
      <w:r w:rsidRPr="00DF1360">
        <w:rPr>
          <w:rFonts w:cstheme="minorHAnsi"/>
          <w:sz w:val="20"/>
          <w:szCs w:val="20"/>
        </w:rPr>
        <w:t xml:space="preserve">adviseert om definitief te stoppen met de e-screener, de computergestuurde psychologische test voor </w:t>
      </w:r>
      <w:r w:rsidR="00B92F9A">
        <w:rPr>
          <w:rFonts w:cstheme="minorHAnsi"/>
          <w:sz w:val="20"/>
          <w:szCs w:val="20"/>
        </w:rPr>
        <w:t xml:space="preserve">het verkrijgen van </w:t>
      </w:r>
      <w:r w:rsidRPr="00DF1360">
        <w:rPr>
          <w:rFonts w:cstheme="minorHAnsi"/>
          <w:sz w:val="20"/>
          <w:szCs w:val="20"/>
        </w:rPr>
        <w:t xml:space="preserve">een wapenvergunning. </w:t>
      </w:r>
      <w:r w:rsidR="00343036">
        <w:rPr>
          <w:rFonts w:cstheme="minorHAnsi"/>
          <w:sz w:val="20"/>
          <w:szCs w:val="20"/>
        </w:rPr>
        <w:t xml:space="preserve">De commissie wijst erop dat het veel </w:t>
      </w:r>
      <w:r w:rsidR="00343036">
        <w:rPr>
          <w:rFonts w:cstheme="minorHAnsi"/>
          <w:sz w:val="20"/>
          <w:szCs w:val="20"/>
        </w:rPr>
        <w:lastRenderedPageBreak/>
        <w:t xml:space="preserve">verstandiger is om te investeren in actief toezicht op leden binnen </w:t>
      </w:r>
      <w:r w:rsidR="00983F9A">
        <w:rPr>
          <w:rFonts w:cstheme="minorHAnsi"/>
          <w:sz w:val="20"/>
          <w:szCs w:val="20"/>
        </w:rPr>
        <w:t xml:space="preserve">verenigingen en organisaties, </w:t>
      </w:r>
      <w:r w:rsidRPr="00DF1360">
        <w:rPr>
          <w:rFonts w:cstheme="minorHAnsi"/>
          <w:sz w:val="20"/>
          <w:szCs w:val="20"/>
        </w:rPr>
        <w:t>in continue screening</w:t>
      </w:r>
      <w:r w:rsidR="00983F9A">
        <w:rPr>
          <w:rFonts w:cstheme="minorHAnsi"/>
          <w:sz w:val="20"/>
          <w:szCs w:val="20"/>
        </w:rPr>
        <w:t xml:space="preserve"> door de </w:t>
      </w:r>
      <w:r w:rsidR="00B92F9A">
        <w:rPr>
          <w:rFonts w:cstheme="minorHAnsi"/>
          <w:sz w:val="20"/>
          <w:szCs w:val="20"/>
        </w:rPr>
        <w:t>p</w:t>
      </w:r>
      <w:r w:rsidR="00983F9A">
        <w:rPr>
          <w:rFonts w:cstheme="minorHAnsi"/>
          <w:sz w:val="20"/>
          <w:szCs w:val="20"/>
        </w:rPr>
        <w:t>olitie</w:t>
      </w:r>
      <w:r w:rsidRPr="00DF1360">
        <w:rPr>
          <w:rFonts w:cstheme="minorHAnsi"/>
          <w:sz w:val="20"/>
          <w:szCs w:val="20"/>
        </w:rPr>
        <w:t xml:space="preserve">, </w:t>
      </w:r>
      <w:r w:rsidR="00983F9A">
        <w:rPr>
          <w:rFonts w:cstheme="minorHAnsi"/>
          <w:sz w:val="20"/>
          <w:szCs w:val="20"/>
        </w:rPr>
        <w:t xml:space="preserve">in </w:t>
      </w:r>
      <w:r w:rsidRPr="00DF1360">
        <w:rPr>
          <w:rFonts w:cstheme="minorHAnsi"/>
          <w:sz w:val="20"/>
          <w:szCs w:val="20"/>
        </w:rPr>
        <w:t xml:space="preserve">het invoeren van een meldplicht voor bestuurders van verenigingen, </w:t>
      </w:r>
      <w:r w:rsidR="00983F9A">
        <w:rPr>
          <w:rFonts w:cstheme="minorHAnsi"/>
          <w:sz w:val="20"/>
          <w:szCs w:val="20"/>
        </w:rPr>
        <w:t xml:space="preserve">in </w:t>
      </w:r>
      <w:r w:rsidRPr="00DF1360">
        <w:rPr>
          <w:rFonts w:cstheme="minorHAnsi"/>
          <w:sz w:val="20"/>
          <w:szCs w:val="20"/>
        </w:rPr>
        <w:t xml:space="preserve">het actief bevragen van referenten </w:t>
      </w:r>
      <w:r w:rsidR="00983F9A">
        <w:rPr>
          <w:rFonts w:cstheme="minorHAnsi"/>
          <w:sz w:val="20"/>
          <w:szCs w:val="20"/>
        </w:rPr>
        <w:t xml:space="preserve">die burgers moeten opgeven als ze een wapenvergunning aanvragen of verlengen </w:t>
      </w:r>
      <w:r w:rsidRPr="00DF1360">
        <w:rPr>
          <w:rFonts w:cstheme="minorHAnsi"/>
          <w:sz w:val="20"/>
          <w:szCs w:val="20"/>
        </w:rPr>
        <w:t xml:space="preserve">en </w:t>
      </w:r>
      <w:r w:rsidR="00983F9A">
        <w:rPr>
          <w:rFonts w:cstheme="minorHAnsi"/>
          <w:sz w:val="20"/>
          <w:szCs w:val="20"/>
        </w:rPr>
        <w:t xml:space="preserve">in </w:t>
      </w:r>
      <w:r w:rsidRPr="00DF1360">
        <w:rPr>
          <w:rFonts w:cstheme="minorHAnsi"/>
          <w:sz w:val="20"/>
          <w:szCs w:val="20"/>
        </w:rPr>
        <w:t>blijvende aandacht voor thuiscontroles</w:t>
      </w:r>
      <w:r w:rsidR="00983F9A">
        <w:rPr>
          <w:rFonts w:cstheme="minorHAnsi"/>
          <w:sz w:val="20"/>
          <w:szCs w:val="20"/>
        </w:rPr>
        <w:t xml:space="preserve"> door de </w:t>
      </w:r>
      <w:r w:rsidR="00B92F9A">
        <w:rPr>
          <w:rFonts w:cstheme="minorHAnsi"/>
          <w:sz w:val="20"/>
          <w:szCs w:val="20"/>
        </w:rPr>
        <w:t>p</w:t>
      </w:r>
      <w:r w:rsidR="00983F9A">
        <w:rPr>
          <w:rFonts w:cstheme="minorHAnsi"/>
          <w:sz w:val="20"/>
          <w:szCs w:val="20"/>
        </w:rPr>
        <w:t>olitie.</w:t>
      </w:r>
    </w:p>
    <w:p w14:paraId="2231E5C3" w14:textId="77777777" w:rsidR="00FE6992" w:rsidRPr="00DF1360" w:rsidRDefault="00FE6992" w:rsidP="00ED7E8B">
      <w:pPr>
        <w:spacing w:after="0" w:line="240" w:lineRule="auto"/>
        <w:contextualSpacing/>
        <w:rPr>
          <w:rFonts w:cstheme="minorHAnsi"/>
          <w:sz w:val="20"/>
          <w:szCs w:val="20"/>
        </w:rPr>
      </w:pPr>
    </w:p>
    <w:p w14:paraId="6F483AD6" w14:textId="65B58F3D" w:rsidR="00F575E3" w:rsidRPr="00DF1360" w:rsidRDefault="000C25D6" w:rsidP="00ED7E8B">
      <w:pPr>
        <w:spacing w:line="240" w:lineRule="auto"/>
        <w:rPr>
          <w:rFonts w:cstheme="minorHAnsi"/>
          <w:sz w:val="20"/>
          <w:szCs w:val="20"/>
        </w:rPr>
      </w:pPr>
      <w:r w:rsidRPr="00DF1360">
        <w:rPr>
          <w:rFonts w:cstheme="minorHAnsi"/>
          <w:b/>
          <w:bCs/>
          <w:sz w:val="20"/>
          <w:szCs w:val="20"/>
        </w:rPr>
        <w:t>Wapens printen met 3D strafbaar</w:t>
      </w:r>
      <w:r w:rsidRPr="00DF1360">
        <w:rPr>
          <w:rFonts w:cstheme="minorHAnsi"/>
          <w:sz w:val="20"/>
          <w:szCs w:val="20"/>
        </w:rPr>
        <w:br/>
      </w:r>
      <w:r w:rsidR="00983F9A">
        <w:rPr>
          <w:rFonts w:cstheme="minorHAnsi"/>
          <w:sz w:val="20"/>
          <w:szCs w:val="20"/>
        </w:rPr>
        <w:t xml:space="preserve">Op </w:t>
      </w:r>
      <w:r w:rsidR="00B92F9A">
        <w:rPr>
          <w:rFonts w:cstheme="minorHAnsi"/>
          <w:sz w:val="20"/>
          <w:szCs w:val="20"/>
        </w:rPr>
        <w:t xml:space="preserve">speciaal </w:t>
      </w:r>
      <w:r w:rsidR="00983F9A">
        <w:rPr>
          <w:rFonts w:cstheme="minorHAnsi"/>
          <w:sz w:val="20"/>
          <w:szCs w:val="20"/>
        </w:rPr>
        <w:t>verzoek van de minister heeft d</w:t>
      </w:r>
      <w:r w:rsidR="00050C8E" w:rsidRPr="00DF1360">
        <w:rPr>
          <w:rFonts w:cstheme="minorHAnsi"/>
          <w:sz w:val="20"/>
          <w:szCs w:val="20"/>
        </w:rPr>
        <w:t xml:space="preserve">e commissie </w:t>
      </w:r>
      <w:r w:rsidR="00983F9A">
        <w:rPr>
          <w:rFonts w:cstheme="minorHAnsi"/>
          <w:sz w:val="20"/>
          <w:szCs w:val="20"/>
        </w:rPr>
        <w:t xml:space="preserve">Wwm zich gebogen over </w:t>
      </w:r>
      <w:r w:rsidR="00050C8E" w:rsidRPr="00DF1360">
        <w:rPr>
          <w:rFonts w:cstheme="minorHAnsi"/>
          <w:sz w:val="20"/>
          <w:szCs w:val="20"/>
        </w:rPr>
        <w:t>het steeds groter worden</w:t>
      </w:r>
      <w:r w:rsidR="000437FB" w:rsidRPr="00DF1360">
        <w:rPr>
          <w:rFonts w:cstheme="minorHAnsi"/>
          <w:sz w:val="20"/>
          <w:szCs w:val="20"/>
        </w:rPr>
        <w:t xml:space="preserve">de probleem van </w:t>
      </w:r>
      <w:r w:rsidR="00E13766" w:rsidRPr="00DF1360">
        <w:rPr>
          <w:rFonts w:cstheme="minorHAnsi"/>
          <w:sz w:val="20"/>
          <w:szCs w:val="20"/>
        </w:rPr>
        <w:t xml:space="preserve">wapens die met </w:t>
      </w:r>
      <w:r w:rsidR="0040178E" w:rsidRPr="00DF1360">
        <w:rPr>
          <w:rFonts w:cstheme="minorHAnsi"/>
          <w:sz w:val="20"/>
          <w:szCs w:val="20"/>
        </w:rPr>
        <w:t xml:space="preserve">3D-techniek worden geprint. </w:t>
      </w:r>
      <w:r w:rsidR="00983F9A">
        <w:rPr>
          <w:rFonts w:cstheme="minorHAnsi"/>
          <w:sz w:val="20"/>
          <w:szCs w:val="20"/>
        </w:rPr>
        <w:t xml:space="preserve">Dit is een techniek die nu nog in de kinderschoenen staat, maar </w:t>
      </w:r>
      <w:r w:rsidR="00B92F9A">
        <w:rPr>
          <w:rFonts w:cstheme="minorHAnsi"/>
          <w:sz w:val="20"/>
          <w:szCs w:val="20"/>
        </w:rPr>
        <w:t xml:space="preserve">die </w:t>
      </w:r>
      <w:r w:rsidR="00983F9A">
        <w:rPr>
          <w:rFonts w:cstheme="minorHAnsi"/>
          <w:sz w:val="20"/>
          <w:szCs w:val="20"/>
        </w:rPr>
        <w:t xml:space="preserve">naar het oordeel van de commissie snel in relevantie en gevaarlijkheid zal toenemen. </w:t>
      </w:r>
      <w:r w:rsidR="00FE6992" w:rsidRPr="00DF1360">
        <w:rPr>
          <w:rFonts w:cstheme="minorHAnsi"/>
          <w:sz w:val="20"/>
          <w:szCs w:val="20"/>
        </w:rPr>
        <w:t>De commissie adviseert om in de W</w:t>
      </w:r>
      <w:r w:rsidR="00983F9A">
        <w:rPr>
          <w:rFonts w:cstheme="minorHAnsi"/>
          <w:sz w:val="20"/>
          <w:szCs w:val="20"/>
        </w:rPr>
        <w:t xml:space="preserve">wm </w:t>
      </w:r>
      <w:r w:rsidR="007B7308" w:rsidRPr="00DF1360">
        <w:rPr>
          <w:rFonts w:cstheme="minorHAnsi"/>
          <w:sz w:val="20"/>
          <w:szCs w:val="20"/>
        </w:rPr>
        <w:t>v</w:t>
      </w:r>
      <w:r w:rsidR="00BD2671" w:rsidRPr="00DF1360">
        <w:rPr>
          <w:rFonts w:cstheme="minorHAnsi"/>
          <w:sz w:val="20"/>
          <w:szCs w:val="20"/>
        </w:rPr>
        <w:t>o</w:t>
      </w:r>
      <w:r w:rsidR="00FE6992" w:rsidRPr="00DF1360">
        <w:rPr>
          <w:rFonts w:cstheme="minorHAnsi"/>
          <w:sz w:val="20"/>
          <w:szCs w:val="20"/>
        </w:rPr>
        <w:t>orbereidingshandelingen</w:t>
      </w:r>
      <w:r w:rsidR="00316E31" w:rsidRPr="00DF1360">
        <w:rPr>
          <w:rFonts w:cstheme="minorHAnsi"/>
          <w:sz w:val="20"/>
          <w:szCs w:val="20"/>
        </w:rPr>
        <w:t xml:space="preserve"> </w:t>
      </w:r>
      <w:r w:rsidR="00983F9A">
        <w:rPr>
          <w:rFonts w:cstheme="minorHAnsi"/>
          <w:sz w:val="20"/>
          <w:szCs w:val="20"/>
        </w:rPr>
        <w:t xml:space="preserve">afzonderlijke strafbaar te stellen en langs die weg het 3D printen (inclusief het voorhanden hebben van printbestanden) aan te pakken. </w:t>
      </w:r>
    </w:p>
    <w:p w14:paraId="41060B25" w14:textId="6025E4FB" w:rsidR="00F61F1E" w:rsidRDefault="00983F9A" w:rsidP="00ED7E8B">
      <w:pPr>
        <w:spacing w:line="240" w:lineRule="auto"/>
        <w:rPr>
          <w:rFonts w:cstheme="minorHAnsi"/>
          <w:sz w:val="20"/>
          <w:szCs w:val="20"/>
        </w:rPr>
      </w:pPr>
      <w:r w:rsidRPr="00983F9A">
        <w:rPr>
          <w:rFonts w:cstheme="minorHAnsi"/>
          <w:b/>
          <w:bCs/>
          <w:sz w:val="20"/>
          <w:szCs w:val="20"/>
        </w:rPr>
        <w:t>Ringen rond de roos</w:t>
      </w:r>
      <w:r w:rsidRPr="00983F9A">
        <w:rPr>
          <w:rFonts w:cstheme="minorHAnsi"/>
          <w:b/>
          <w:bCs/>
          <w:sz w:val="20"/>
          <w:szCs w:val="20"/>
        </w:rPr>
        <w:br/>
      </w:r>
      <w:r>
        <w:rPr>
          <w:rFonts w:cstheme="minorHAnsi"/>
          <w:sz w:val="20"/>
          <w:szCs w:val="20"/>
        </w:rPr>
        <w:t xml:space="preserve">Kern van het rapport is de notie dat veiligheid het best </w:t>
      </w:r>
      <w:r w:rsidR="00B92F9A">
        <w:rPr>
          <w:rFonts w:cstheme="minorHAnsi"/>
          <w:sz w:val="20"/>
          <w:szCs w:val="20"/>
        </w:rPr>
        <w:t xml:space="preserve">is </w:t>
      </w:r>
      <w:r>
        <w:rPr>
          <w:rFonts w:cstheme="minorHAnsi"/>
          <w:sz w:val="20"/>
          <w:szCs w:val="20"/>
        </w:rPr>
        <w:t xml:space="preserve">gediend met een verankering </w:t>
      </w:r>
      <w:r w:rsidR="00B92F9A">
        <w:rPr>
          <w:rFonts w:cstheme="minorHAnsi"/>
          <w:sz w:val="20"/>
          <w:szCs w:val="20"/>
        </w:rPr>
        <w:t xml:space="preserve">van die veiligheid </w:t>
      </w:r>
      <w:r>
        <w:rPr>
          <w:rFonts w:cstheme="minorHAnsi"/>
          <w:sz w:val="20"/>
          <w:szCs w:val="20"/>
        </w:rPr>
        <w:t xml:space="preserve">in meerdere lagen. Uiteraard heeft de overheid een belangrijke rol om te voorkomen dat wapens en munitie in verkeerde handen komen, maar ook de burgers die willen schieten, verzamelen, </w:t>
      </w:r>
      <w:r w:rsidR="00B92F9A">
        <w:rPr>
          <w:rFonts w:cstheme="minorHAnsi"/>
          <w:sz w:val="20"/>
          <w:szCs w:val="20"/>
        </w:rPr>
        <w:t xml:space="preserve">of bijvoorbeeld </w:t>
      </w:r>
      <w:r>
        <w:rPr>
          <w:rFonts w:cstheme="minorHAnsi"/>
          <w:sz w:val="20"/>
          <w:szCs w:val="20"/>
        </w:rPr>
        <w:t xml:space="preserve">de airsoftsport beoefenen, hebben een belangrijke verantwoordelijkheid en willen daarop aanspreekbaar zijn. De commissie doet voorstellen om ook die verantwoordelijkheid te benutten, om de veiligheid in ons land te </w:t>
      </w:r>
      <w:r w:rsidR="00B92F9A">
        <w:rPr>
          <w:rFonts w:cstheme="minorHAnsi"/>
          <w:sz w:val="20"/>
          <w:szCs w:val="20"/>
        </w:rPr>
        <w:t>verbeteren</w:t>
      </w:r>
      <w:r>
        <w:rPr>
          <w:rFonts w:cstheme="minorHAnsi"/>
          <w:sz w:val="20"/>
          <w:szCs w:val="20"/>
        </w:rPr>
        <w:t>.</w:t>
      </w:r>
    </w:p>
    <w:p w14:paraId="62B38612" w14:textId="61B2FBB8" w:rsidR="003A027B" w:rsidRPr="00DF1360" w:rsidRDefault="003A027B" w:rsidP="00ED7E8B">
      <w:pPr>
        <w:spacing w:line="240" w:lineRule="auto"/>
        <w:rPr>
          <w:rFonts w:cstheme="minorHAnsi"/>
          <w:i/>
          <w:iCs/>
          <w:sz w:val="20"/>
          <w:szCs w:val="20"/>
          <w:u w:val="single"/>
        </w:rPr>
      </w:pPr>
      <w:r w:rsidRPr="00DF1360">
        <w:rPr>
          <w:rFonts w:cstheme="minorHAnsi"/>
          <w:i/>
          <w:iCs/>
          <w:sz w:val="20"/>
          <w:szCs w:val="20"/>
          <w:u w:val="single"/>
        </w:rPr>
        <w:t xml:space="preserve">Het volledige advies van de Commissie Wet wapens en munitie is </w:t>
      </w:r>
      <w:r w:rsidR="003A0067" w:rsidRPr="00DF1360">
        <w:rPr>
          <w:rFonts w:cstheme="minorHAnsi"/>
          <w:i/>
          <w:iCs/>
          <w:sz w:val="20"/>
          <w:szCs w:val="20"/>
          <w:u w:val="single"/>
        </w:rPr>
        <w:t>hier te lezen</w:t>
      </w:r>
    </w:p>
    <w:sectPr w:rsidR="003A027B" w:rsidRPr="00DF1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92"/>
    <w:rsid w:val="000020D2"/>
    <w:rsid w:val="000032E9"/>
    <w:rsid w:val="00017506"/>
    <w:rsid w:val="00040049"/>
    <w:rsid w:val="000437FB"/>
    <w:rsid w:val="00050C8E"/>
    <w:rsid w:val="000658CF"/>
    <w:rsid w:val="000771F9"/>
    <w:rsid w:val="00077B3D"/>
    <w:rsid w:val="00095F69"/>
    <w:rsid w:val="000B16B0"/>
    <w:rsid w:val="000C25D6"/>
    <w:rsid w:val="000D7A9B"/>
    <w:rsid w:val="000D7AE3"/>
    <w:rsid w:val="000F19CC"/>
    <w:rsid w:val="000F412E"/>
    <w:rsid w:val="00115B2C"/>
    <w:rsid w:val="001204A3"/>
    <w:rsid w:val="00122C58"/>
    <w:rsid w:val="00130100"/>
    <w:rsid w:val="00140F67"/>
    <w:rsid w:val="00143985"/>
    <w:rsid w:val="00153B03"/>
    <w:rsid w:val="00163EF6"/>
    <w:rsid w:val="00170A6D"/>
    <w:rsid w:val="00170EA9"/>
    <w:rsid w:val="00174E94"/>
    <w:rsid w:val="001767DA"/>
    <w:rsid w:val="0018716B"/>
    <w:rsid w:val="00191DE0"/>
    <w:rsid w:val="001948C5"/>
    <w:rsid w:val="001D6B87"/>
    <w:rsid w:val="001D751D"/>
    <w:rsid w:val="001E7C85"/>
    <w:rsid w:val="001F2DB8"/>
    <w:rsid w:val="00232E1C"/>
    <w:rsid w:val="00244D8C"/>
    <w:rsid w:val="002B1D0F"/>
    <w:rsid w:val="002D3527"/>
    <w:rsid w:val="002D4722"/>
    <w:rsid w:val="00311D9B"/>
    <w:rsid w:val="00316E31"/>
    <w:rsid w:val="00343036"/>
    <w:rsid w:val="00353DA7"/>
    <w:rsid w:val="0035538F"/>
    <w:rsid w:val="003A0067"/>
    <w:rsid w:val="003A027B"/>
    <w:rsid w:val="003D4E42"/>
    <w:rsid w:val="003D6F6C"/>
    <w:rsid w:val="003E5915"/>
    <w:rsid w:val="0040178E"/>
    <w:rsid w:val="004232DC"/>
    <w:rsid w:val="004407CA"/>
    <w:rsid w:val="004551D8"/>
    <w:rsid w:val="00474A8F"/>
    <w:rsid w:val="004C2C35"/>
    <w:rsid w:val="004D5FF5"/>
    <w:rsid w:val="00523E06"/>
    <w:rsid w:val="005437BA"/>
    <w:rsid w:val="00544E76"/>
    <w:rsid w:val="00545ECF"/>
    <w:rsid w:val="00551233"/>
    <w:rsid w:val="0056464B"/>
    <w:rsid w:val="005A74E7"/>
    <w:rsid w:val="005C5658"/>
    <w:rsid w:val="005D6959"/>
    <w:rsid w:val="0063685C"/>
    <w:rsid w:val="00652576"/>
    <w:rsid w:val="0065616B"/>
    <w:rsid w:val="006565A9"/>
    <w:rsid w:val="00670A4C"/>
    <w:rsid w:val="006868A0"/>
    <w:rsid w:val="006B387C"/>
    <w:rsid w:val="006B4EFD"/>
    <w:rsid w:val="006C56E2"/>
    <w:rsid w:val="006F5CA5"/>
    <w:rsid w:val="00711365"/>
    <w:rsid w:val="00723DD5"/>
    <w:rsid w:val="007510C7"/>
    <w:rsid w:val="00772E68"/>
    <w:rsid w:val="00796085"/>
    <w:rsid w:val="00796C5C"/>
    <w:rsid w:val="007B7308"/>
    <w:rsid w:val="007C1112"/>
    <w:rsid w:val="007D3125"/>
    <w:rsid w:val="007E4B15"/>
    <w:rsid w:val="00887B95"/>
    <w:rsid w:val="00894566"/>
    <w:rsid w:val="008B38FC"/>
    <w:rsid w:val="008E1DE2"/>
    <w:rsid w:val="008F0920"/>
    <w:rsid w:val="008F454E"/>
    <w:rsid w:val="00910906"/>
    <w:rsid w:val="00946C38"/>
    <w:rsid w:val="00983F9A"/>
    <w:rsid w:val="009A15DE"/>
    <w:rsid w:val="009B4389"/>
    <w:rsid w:val="009B498A"/>
    <w:rsid w:val="009C12AE"/>
    <w:rsid w:val="009D2ACE"/>
    <w:rsid w:val="009D2E67"/>
    <w:rsid w:val="009E542F"/>
    <w:rsid w:val="009F0548"/>
    <w:rsid w:val="00A01FAD"/>
    <w:rsid w:val="00A2126C"/>
    <w:rsid w:val="00A6525F"/>
    <w:rsid w:val="00A72549"/>
    <w:rsid w:val="00AA7596"/>
    <w:rsid w:val="00AE26EC"/>
    <w:rsid w:val="00AE773D"/>
    <w:rsid w:val="00AE7FEB"/>
    <w:rsid w:val="00B416E6"/>
    <w:rsid w:val="00B637CC"/>
    <w:rsid w:val="00B666EE"/>
    <w:rsid w:val="00B92F9A"/>
    <w:rsid w:val="00BD2671"/>
    <w:rsid w:val="00BD7BD4"/>
    <w:rsid w:val="00BE5A34"/>
    <w:rsid w:val="00BF3A5C"/>
    <w:rsid w:val="00C2002C"/>
    <w:rsid w:val="00C51707"/>
    <w:rsid w:val="00C62F9A"/>
    <w:rsid w:val="00CC41CA"/>
    <w:rsid w:val="00CD0FD5"/>
    <w:rsid w:val="00CF17BE"/>
    <w:rsid w:val="00CF5757"/>
    <w:rsid w:val="00D334F5"/>
    <w:rsid w:val="00D548A8"/>
    <w:rsid w:val="00D61252"/>
    <w:rsid w:val="00D67751"/>
    <w:rsid w:val="00DE7516"/>
    <w:rsid w:val="00DF1360"/>
    <w:rsid w:val="00E13766"/>
    <w:rsid w:val="00E15C67"/>
    <w:rsid w:val="00E245D4"/>
    <w:rsid w:val="00E92462"/>
    <w:rsid w:val="00EB5E0D"/>
    <w:rsid w:val="00ED1FA3"/>
    <w:rsid w:val="00ED355E"/>
    <w:rsid w:val="00ED7E8B"/>
    <w:rsid w:val="00EE3F7B"/>
    <w:rsid w:val="00EF246E"/>
    <w:rsid w:val="00F1537A"/>
    <w:rsid w:val="00F23B1F"/>
    <w:rsid w:val="00F26FF6"/>
    <w:rsid w:val="00F575E3"/>
    <w:rsid w:val="00F61F1E"/>
    <w:rsid w:val="00F723B6"/>
    <w:rsid w:val="00F7365A"/>
    <w:rsid w:val="00FC7D7C"/>
    <w:rsid w:val="00FE6992"/>
    <w:rsid w:val="00FE769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BAED"/>
  <w15:chartTrackingRefBased/>
  <w15:docId w15:val="{E39BCEB9-2442-40A4-AD3E-FB71DECE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699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9B498A"/>
    <w:pPr>
      <w:spacing w:after="0" w:line="240" w:lineRule="auto"/>
    </w:pPr>
  </w:style>
  <w:style w:type="character" w:styleId="Verwijzingopmerking">
    <w:name w:val="annotation reference"/>
    <w:basedOn w:val="Standaardalinea-lettertype"/>
    <w:uiPriority w:val="99"/>
    <w:semiHidden/>
    <w:unhideWhenUsed/>
    <w:rsid w:val="009B498A"/>
    <w:rPr>
      <w:sz w:val="16"/>
      <w:szCs w:val="16"/>
    </w:rPr>
  </w:style>
  <w:style w:type="paragraph" w:styleId="Tekstopmerking">
    <w:name w:val="annotation text"/>
    <w:basedOn w:val="Standaard"/>
    <w:link w:val="TekstopmerkingChar"/>
    <w:uiPriority w:val="99"/>
    <w:unhideWhenUsed/>
    <w:rsid w:val="009B498A"/>
    <w:pPr>
      <w:spacing w:line="240" w:lineRule="auto"/>
    </w:pPr>
    <w:rPr>
      <w:sz w:val="20"/>
      <w:szCs w:val="20"/>
    </w:rPr>
  </w:style>
  <w:style w:type="character" w:customStyle="1" w:styleId="TekstopmerkingChar">
    <w:name w:val="Tekst opmerking Char"/>
    <w:basedOn w:val="Standaardalinea-lettertype"/>
    <w:link w:val="Tekstopmerking"/>
    <w:uiPriority w:val="99"/>
    <w:rsid w:val="009B498A"/>
    <w:rPr>
      <w:sz w:val="20"/>
      <w:szCs w:val="20"/>
    </w:rPr>
  </w:style>
  <w:style w:type="paragraph" w:styleId="Onderwerpvanopmerking">
    <w:name w:val="annotation subject"/>
    <w:basedOn w:val="Tekstopmerking"/>
    <w:next w:val="Tekstopmerking"/>
    <w:link w:val="OnderwerpvanopmerkingChar"/>
    <w:uiPriority w:val="99"/>
    <w:semiHidden/>
    <w:unhideWhenUsed/>
    <w:rsid w:val="009B498A"/>
    <w:rPr>
      <w:b/>
      <w:bCs/>
    </w:rPr>
  </w:style>
  <w:style w:type="character" w:customStyle="1" w:styleId="OnderwerpvanopmerkingChar">
    <w:name w:val="Onderwerp van opmerking Char"/>
    <w:basedOn w:val="TekstopmerkingChar"/>
    <w:link w:val="Onderwerpvanopmerking"/>
    <w:uiPriority w:val="99"/>
    <w:semiHidden/>
    <w:rsid w:val="009B498A"/>
    <w:rPr>
      <w:b/>
      <w:bCs/>
      <w:sz w:val="20"/>
      <w:szCs w:val="20"/>
    </w:rPr>
  </w:style>
  <w:style w:type="paragraph" w:styleId="Ballontekst">
    <w:name w:val="Balloon Text"/>
    <w:basedOn w:val="Standaard"/>
    <w:link w:val="BallontekstChar"/>
    <w:uiPriority w:val="99"/>
    <w:semiHidden/>
    <w:unhideWhenUsed/>
    <w:rsid w:val="006565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6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55495">
      <w:bodyDiv w:val="1"/>
      <w:marLeft w:val="0"/>
      <w:marRight w:val="0"/>
      <w:marTop w:val="0"/>
      <w:marBottom w:val="0"/>
      <w:divBdr>
        <w:top w:val="none" w:sz="0" w:space="0" w:color="auto"/>
        <w:left w:val="none" w:sz="0" w:space="0" w:color="auto"/>
        <w:bottom w:val="none" w:sz="0" w:space="0" w:color="auto"/>
        <w:right w:val="none" w:sz="0" w:space="0" w:color="auto"/>
      </w:divBdr>
      <w:divsChild>
        <w:div w:id="23582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856</Words>
  <Characters>4712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 Tankeren</dc:creator>
  <cp:keywords/>
  <dc:description/>
  <cp:lastModifiedBy>Penningmeester KNTS</cp:lastModifiedBy>
  <cp:revision>3</cp:revision>
  <dcterms:created xsi:type="dcterms:W3CDTF">2023-07-31T13:59:00Z</dcterms:created>
  <dcterms:modified xsi:type="dcterms:W3CDTF">2023-07-31T13:59:00Z</dcterms:modified>
</cp:coreProperties>
</file>